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8CFD8" w14:textId="77777777" w:rsidR="004305CE" w:rsidRPr="00740703" w:rsidRDefault="004305CE" w:rsidP="00793628">
      <w:pPr>
        <w:pStyle w:val="Subtitle"/>
        <w:widowControl w:val="0"/>
        <w:spacing w:before="120" w:after="120" w:line="276" w:lineRule="auto"/>
        <w:rPr>
          <w:sz w:val="26"/>
          <w:szCs w:val="26"/>
        </w:rPr>
      </w:pPr>
      <w:r w:rsidRPr="00740703">
        <w:rPr>
          <w:sz w:val="26"/>
          <w:szCs w:val="26"/>
        </w:rPr>
        <w:t>Chương V. Yêu cầu về kỹ thuật</w:t>
      </w:r>
    </w:p>
    <w:p w14:paraId="290A3AFB" w14:textId="77777777" w:rsidR="00C62335" w:rsidRDefault="00C62335" w:rsidP="00C62335">
      <w:pPr>
        <w:widowControl w:val="0"/>
        <w:spacing w:before="80" w:line="340" w:lineRule="exact"/>
        <w:rPr>
          <w:b/>
          <w:color w:val="000000" w:themeColor="text1"/>
          <w:sz w:val="28"/>
          <w:szCs w:val="28"/>
          <w:lang w:val="nl-NL"/>
        </w:rPr>
      </w:pPr>
      <w:r>
        <w:rPr>
          <w:b/>
          <w:color w:val="000000" w:themeColor="text1"/>
          <w:sz w:val="28"/>
          <w:szCs w:val="28"/>
          <w:lang w:val="nl-NL"/>
        </w:rPr>
        <w:t>I. Giới thiệu chung về dự án:</w:t>
      </w:r>
    </w:p>
    <w:p w14:paraId="08857ACA" w14:textId="77777777" w:rsidR="00C62335" w:rsidRDefault="00C62335" w:rsidP="00C62335">
      <w:pPr>
        <w:spacing w:before="80" w:line="340" w:lineRule="exact"/>
        <w:rPr>
          <w:b/>
          <w:color w:val="000000" w:themeColor="text1"/>
          <w:sz w:val="28"/>
          <w:szCs w:val="28"/>
          <w:lang w:val="nl-NL"/>
        </w:rPr>
      </w:pPr>
      <w:r>
        <w:rPr>
          <w:b/>
          <w:color w:val="000000" w:themeColor="text1"/>
          <w:sz w:val="28"/>
          <w:szCs w:val="28"/>
          <w:lang w:val="nl-NL"/>
        </w:rPr>
        <w:t>a) Dự án:</w:t>
      </w:r>
    </w:p>
    <w:p w14:paraId="03C4556D" w14:textId="0A647915" w:rsidR="00C62335" w:rsidRDefault="00C62335" w:rsidP="00C62335">
      <w:pPr>
        <w:spacing w:before="80" w:line="340" w:lineRule="exact"/>
        <w:rPr>
          <w:color w:val="000000" w:themeColor="text1"/>
          <w:sz w:val="28"/>
          <w:szCs w:val="28"/>
          <w:lang w:val="nl-NL"/>
        </w:rPr>
      </w:pPr>
      <w:r>
        <w:rPr>
          <w:b/>
          <w:color w:val="000000" w:themeColor="text1"/>
          <w:sz w:val="28"/>
          <w:szCs w:val="28"/>
          <w:lang w:val="nl-NL"/>
        </w:rPr>
        <w:t xml:space="preserve">- Tên </w:t>
      </w:r>
      <w:r w:rsidR="00EE2701">
        <w:rPr>
          <w:b/>
          <w:color w:val="000000" w:themeColor="text1"/>
          <w:sz w:val="28"/>
          <w:szCs w:val="28"/>
          <w:lang w:val="nl-NL"/>
        </w:rPr>
        <w:t>công trình</w:t>
      </w:r>
      <w:r>
        <w:rPr>
          <w:b/>
          <w:color w:val="000000" w:themeColor="text1"/>
          <w:sz w:val="28"/>
          <w:szCs w:val="28"/>
          <w:lang w:val="nl-NL"/>
        </w:rPr>
        <w:t xml:space="preserve">: </w:t>
      </w:r>
      <w:r w:rsidR="00EE2701" w:rsidRPr="00EE2701">
        <w:rPr>
          <w:bCs/>
          <w:sz w:val="28"/>
          <w:szCs w:val="28"/>
        </w:rPr>
        <w:t>Xử lý bất thường đầu cáp ngầm vị trí cột 6.12 tuyến cáp ngầm lộ 173E1.4 Hà Đông – 171E1.61 Dương Nội; 172E1.61 Dương Nội – 171E1.43 Mỗ Lao</w:t>
      </w:r>
    </w:p>
    <w:p w14:paraId="1E0DF95C" w14:textId="77777777" w:rsidR="00C62335" w:rsidRDefault="00C62335" w:rsidP="00C62335">
      <w:pPr>
        <w:spacing w:before="80" w:line="340" w:lineRule="exact"/>
        <w:rPr>
          <w:color w:val="000000" w:themeColor="text1"/>
          <w:sz w:val="28"/>
          <w:szCs w:val="28"/>
          <w:lang w:val="nl-NL"/>
        </w:rPr>
      </w:pPr>
      <w:r>
        <w:rPr>
          <w:b/>
          <w:color w:val="000000" w:themeColor="text1"/>
          <w:sz w:val="28"/>
          <w:szCs w:val="28"/>
          <w:lang w:val="nl-NL"/>
        </w:rPr>
        <w:t>- Chủ đầu tư:</w:t>
      </w:r>
      <w:r>
        <w:rPr>
          <w:color w:val="000000" w:themeColor="text1"/>
          <w:sz w:val="28"/>
          <w:szCs w:val="28"/>
          <w:lang w:val="nl-NL"/>
        </w:rPr>
        <w:t xml:space="preserve"> Công ty lưới điện cao thế TP Hà Nội</w:t>
      </w:r>
    </w:p>
    <w:p w14:paraId="19241232" w14:textId="7361FDAA" w:rsidR="00C62335" w:rsidRDefault="00C62335" w:rsidP="00C62335">
      <w:pPr>
        <w:widowControl w:val="0"/>
        <w:spacing w:before="80" w:line="340" w:lineRule="exact"/>
        <w:rPr>
          <w:color w:val="000000" w:themeColor="text1"/>
          <w:sz w:val="28"/>
          <w:szCs w:val="28"/>
          <w:lang w:val="nl-NL"/>
        </w:rPr>
      </w:pPr>
      <w:r>
        <w:rPr>
          <w:b/>
          <w:color w:val="000000" w:themeColor="text1"/>
          <w:sz w:val="28"/>
          <w:szCs w:val="28"/>
          <w:lang w:val="nl-NL"/>
        </w:rPr>
        <w:t xml:space="preserve">- Nguồn vốn: </w:t>
      </w:r>
      <w:r w:rsidR="00EE2701">
        <w:rPr>
          <w:color w:val="000000" w:themeColor="text1"/>
          <w:sz w:val="28"/>
          <w:szCs w:val="28"/>
          <w:lang w:val="nl-NL"/>
        </w:rPr>
        <w:t>CPSX 2025</w:t>
      </w:r>
    </w:p>
    <w:p w14:paraId="3DCA8F56" w14:textId="0AAD7270" w:rsidR="00C62335" w:rsidRDefault="00C62335" w:rsidP="00C62335">
      <w:pPr>
        <w:widowControl w:val="0"/>
        <w:spacing w:before="80" w:line="340" w:lineRule="exact"/>
        <w:rPr>
          <w:color w:val="000000" w:themeColor="text1"/>
          <w:sz w:val="28"/>
          <w:szCs w:val="28"/>
          <w:lang w:val="nl-NL"/>
        </w:rPr>
      </w:pPr>
      <w:r>
        <w:rPr>
          <w:color w:val="000000" w:themeColor="text1"/>
          <w:sz w:val="28"/>
          <w:szCs w:val="28"/>
          <w:lang w:val="nl-NL"/>
        </w:rPr>
        <w:t xml:space="preserve">- </w:t>
      </w:r>
      <w:r w:rsidRPr="00C62335">
        <w:rPr>
          <w:b/>
          <w:sz w:val="26"/>
          <w:szCs w:val="26"/>
        </w:rPr>
        <w:t>Giá trị dự toán gói thầu:</w:t>
      </w:r>
      <w:r w:rsidRPr="0047412B">
        <w:rPr>
          <w:sz w:val="26"/>
          <w:szCs w:val="26"/>
        </w:rPr>
        <w:t xml:space="preserve"> </w:t>
      </w:r>
      <w:r w:rsidR="00EE2701" w:rsidRPr="00EE2701">
        <w:rPr>
          <w:sz w:val="27"/>
          <w:szCs w:val="27"/>
        </w:rPr>
        <w:t>1.350.611.587</w:t>
      </w:r>
      <w:r w:rsidR="00EE2701">
        <w:rPr>
          <w:sz w:val="27"/>
          <w:szCs w:val="27"/>
        </w:rPr>
        <w:t xml:space="preserve"> VNĐ</w:t>
      </w:r>
      <w:r w:rsidR="00EE2701" w:rsidRPr="00216FA6">
        <w:rPr>
          <w:b/>
          <w:bCs/>
          <w:sz w:val="27"/>
          <w:szCs w:val="27"/>
        </w:rPr>
        <w:t xml:space="preserve"> </w:t>
      </w:r>
      <w:r w:rsidRPr="0047412B">
        <w:rPr>
          <w:sz w:val="28"/>
          <w:szCs w:val="28"/>
          <w:lang w:val="pt-BR"/>
        </w:rPr>
        <w:t>(Đã bao gồm 8% thuế VAT)</w:t>
      </w:r>
    </w:p>
    <w:p w14:paraId="014E0A48" w14:textId="4832642D" w:rsidR="00C62335" w:rsidRPr="00EE2701" w:rsidRDefault="00C62335" w:rsidP="00EE2701">
      <w:pPr>
        <w:widowControl w:val="0"/>
        <w:spacing w:line="288" w:lineRule="auto"/>
        <w:rPr>
          <w:b/>
          <w:color w:val="000000" w:themeColor="text1"/>
          <w:sz w:val="28"/>
          <w:szCs w:val="28"/>
          <w:lang w:val="nl-NL"/>
        </w:rPr>
      </w:pPr>
      <w:r>
        <w:rPr>
          <w:b/>
          <w:color w:val="000000" w:themeColor="text1"/>
          <w:sz w:val="28"/>
          <w:szCs w:val="28"/>
          <w:lang w:val="nl-NL"/>
        </w:rPr>
        <w:t xml:space="preserve">b) Địa điểm: </w:t>
      </w:r>
      <w:r w:rsidR="00EE2701" w:rsidRPr="00EE2701">
        <w:rPr>
          <w:bCs/>
          <w:color w:val="000000" w:themeColor="text1"/>
          <w:sz w:val="28"/>
          <w:szCs w:val="28"/>
          <w:lang w:val="nl-NL"/>
        </w:rPr>
        <w:t>Tại</w:t>
      </w:r>
      <w:r w:rsidRPr="00EE2701">
        <w:rPr>
          <w:bCs/>
          <w:color w:val="000000"/>
          <w:sz w:val="28"/>
          <w:szCs w:val="28"/>
          <w:lang w:val="de-DE"/>
        </w:rPr>
        <w:t xml:space="preserve"> </w:t>
      </w:r>
      <w:r w:rsidR="00EE2701" w:rsidRPr="00EE2701">
        <w:rPr>
          <w:bCs/>
          <w:sz w:val="28"/>
          <w:szCs w:val="28"/>
        </w:rPr>
        <w:t>vị trí cột 6.12 tuyến cáp ngầm lộ 173E1.4 Hà Đông – 171E1.61 Dương Nội; 172E1.61 Dương Nội – 171E1.43 Mỗ Lao</w:t>
      </w:r>
    </w:p>
    <w:p w14:paraId="29ED2122" w14:textId="77777777" w:rsidR="00C62335" w:rsidRDefault="00C62335" w:rsidP="00C62335">
      <w:pPr>
        <w:spacing w:before="80" w:line="340" w:lineRule="exact"/>
        <w:rPr>
          <w:b/>
          <w:color w:val="000000" w:themeColor="text1"/>
          <w:sz w:val="28"/>
          <w:szCs w:val="28"/>
          <w:lang w:val="nl-NL"/>
        </w:rPr>
      </w:pPr>
      <w:r>
        <w:rPr>
          <w:b/>
          <w:color w:val="000000" w:themeColor="text1"/>
          <w:sz w:val="28"/>
          <w:szCs w:val="28"/>
          <w:lang w:val="nl-NL"/>
        </w:rPr>
        <w:t xml:space="preserve">c) Hiện trạng và quy mô gói thầu: </w:t>
      </w:r>
    </w:p>
    <w:p w14:paraId="091CD8F1" w14:textId="369B5FCD" w:rsidR="00C62335" w:rsidRDefault="00C62335" w:rsidP="00C62335">
      <w:pPr>
        <w:spacing w:before="80" w:line="340" w:lineRule="exact"/>
        <w:jc w:val="center"/>
        <w:rPr>
          <w:i/>
          <w:color w:val="000000" w:themeColor="text1"/>
          <w:sz w:val="28"/>
          <w:szCs w:val="28"/>
          <w:lang w:val="nl-NL"/>
        </w:rPr>
      </w:pPr>
      <w:r>
        <w:rPr>
          <w:color w:val="000000" w:themeColor="text1"/>
          <w:sz w:val="28"/>
          <w:szCs w:val="28"/>
          <w:lang w:val="nl-NL"/>
        </w:rPr>
        <w:t>(</w:t>
      </w:r>
      <w:r>
        <w:rPr>
          <w:i/>
          <w:color w:val="000000" w:themeColor="text1"/>
          <w:sz w:val="28"/>
          <w:szCs w:val="28"/>
          <w:lang w:val="nl-NL"/>
        </w:rPr>
        <w:t xml:space="preserve">Theo file Thuyết minh </w:t>
      </w:r>
      <w:r w:rsidR="00EE2701">
        <w:rPr>
          <w:i/>
          <w:color w:val="000000" w:themeColor="text1"/>
          <w:sz w:val="28"/>
          <w:szCs w:val="28"/>
          <w:lang w:val="nl-NL"/>
        </w:rPr>
        <w:t>Phương án KT-TC-DT</w:t>
      </w:r>
      <w:r>
        <w:rPr>
          <w:i/>
          <w:color w:val="000000" w:themeColor="text1"/>
          <w:sz w:val="28"/>
          <w:szCs w:val="28"/>
          <w:lang w:val="nl-NL"/>
        </w:rPr>
        <w:t xml:space="preserve"> đính kèm E-HSMT).</w:t>
      </w:r>
    </w:p>
    <w:p w14:paraId="32BB4E63" w14:textId="77777777" w:rsidR="00C62335" w:rsidRDefault="00C62335" w:rsidP="00C62335">
      <w:pPr>
        <w:widowControl w:val="0"/>
        <w:spacing w:before="80" w:line="340" w:lineRule="exact"/>
        <w:rPr>
          <w:b/>
          <w:color w:val="000000" w:themeColor="text1"/>
          <w:sz w:val="28"/>
          <w:szCs w:val="28"/>
          <w:lang w:val="nl-NL"/>
        </w:rPr>
      </w:pPr>
      <w:r>
        <w:rPr>
          <w:b/>
          <w:color w:val="000000" w:themeColor="text1"/>
          <w:sz w:val="28"/>
          <w:szCs w:val="28"/>
          <w:lang w:val="nl-NL"/>
        </w:rPr>
        <w:t>II. Giới thiệu chung về gói thầu:</w:t>
      </w:r>
    </w:p>
    <w:p w14:paraId="56BAE9F8" w14:textId="77777777" w:rsidR="00C62335" w:rsidRDefault="00C62335" w:rsidP="00C62335">
      <w:pPr>
        <w:widowControl w:val="0"/>
        <w:spacing w:before="80" w:line="340" w:lineRule="exact"/>
        <w:rPr>
          <w:b/>
          <w:color w:val="000000" w:themeColor="text1"/>
          <w:sz w:val="28"/>
          <w:szCs w:val="28"/>
          <w:lang w:val="vi-VN"/>
        </w:rPr>
      </w:pPr>
      <w:r>
        <w:rPr>
          <w:b/>
          <w:color w:val="000000" w:themeColor="text1"/>
          <w:sz w:val="28"/>
          <w:szCs w:val="28"/>
          <w:lang w:val="nl-NL"/>
        </w:rPr>
        <w:t>1) Phạm vi công việc của gói thầu</w:t>
      </w:r>
    </w:p>
    <w:p w14:paraId="5BAEA18D" w14:textId="71AD82F4" w:rsidR="00C62335" w:rsidRDefault="00C62335" w:rsidP="00C62335">
      <w:pPr>
        <w:widowControl w:val="0"/>
        <w:spacing w:before="80" w:line="340" w:lineRule="exact"/>
        <w:ind w:firstLine="540"/>
        <w:rPr>
          <w:color w:val="000000" w:themeColor="text1"/>
          <w:sz w:val="28"/>
          <w:szCs w:val="28"/>
          <w:lang w:val="nl-NL"/>
        </w:rPr>
      </w:pPr>
      <w:r>
        <w:rPr>
          <w:color w:val="000000" w:themeColor="text1"/>
          <w:sz w:val="28"/>
          <w:szCs w:val="28"/>
          <w:lang w:val="nl-NL"/>
        </w:rPr>
        <w:t xml:space="preserve">- Cung cấp trọn bộ vật tư thiết bị </w:t>
      </w:r>
      <w:r>
        <w:rPr>
          <w:i/>
          <w:color w:val="000000" w:themeColor="text1"/>
          <w:sz w:val="28"/>
          <w:szCs w:val="28"/>
          <w:lang w:val="nl-NL"/>
        </w:rPr>
        <w:t>(bao gồm các phụ kiện phục vụ thi công)</w:t>
      </w:r>
      <w:r>
        <w:rPr>
          <w:color w:val="000000" w:themeColor="text1"/>
          <w:sz w:val="28"/>
          <w:szCs w:val="28"/>
          <w:lang w:val="nl-NL"/>
        </w:rPr>
        <w:t xml:space="preserve"> và các dịch vụ liên </w:t>
      </w:r>
      <w:r w:rsidR="00EE2701">
        <w:rPr>
          <w:color w:val="000000" w:themeColor="text1"/>
          <w:sz w:val="28"/>
          <w:szCs w:val="28"/>
          <w:lang w:val="nl-NL"/>
        </w:rPr>
        <w:t xml:space="preserve">quan </w:t>
      </w:r>
      <w:r>
        <w:rPr>
          <w:color w:val="000000" w:themeColor="text1"/>
          <w:sz w:val="28"/>
          <w:szCs w:val="28"/>
          <w:lang w:val="nl-NL"/>
        </w:rPr>
        <w:t xml:space="preserve">được liệt kê chi tiết tại danh mục theo yêu cầu tại Mẫu số 01A (webform trên Hệ thống) và Mẫu số 01B (webform trên Hệ thống). </w:t>
      </w:r>
    </w:p>
    <w:p w14:paraId="55788745" w14:textId="77777777" w:rsidR="00C62335" w:rsidRDefault="00C62335" w:rsidP="00C62335">
      <w:pPr>
        <w:widowControl w:val="0"/>
        <w:spacing w:before="80" w:line="340" w:lineRule="exact"/>
        <w:ind w:firstLine="540"/>
        <w:rPr>
          <w:color w:val="000000" w:themeColor="text1"/>
          <w:sz w:val="28"/>
          <w:szCs w:val="28"/>
          <w:lang w:val="nl-NL"/>
        </w:rPr>
      </w:pPr>
      <w:r>
        <w:rPr>
          <w:color w:val="000000" w:themeColor="text1"/>
          <w:sz w:val="28"/>
          <w:szCs w:val="28"/>
          <w:lang w:val="nl-NL"/>
        </w:rPr>
        <w:t>- Thỏa thuận các đơn vị liên quan để phục vụ thi công trong suốt thời gian thực hiện gói thầu, toàn bộ chi phí này do Nhà thầu chịu.</w:t>
      </w:r>
    </w:p>
    <w:p w14:paraId="0BEA553C" w14:textId="77777777" w:rsidR="00C62335" w:rsidRDefault="00C62335" w:rsidP="00C62335">
      <w:pPr>
        <w:widowControl w:val="0"/>
        <w:spacing w:before="80" w:line="340" w:lineRule="exact"/>
        <w:ind w:firstLine="540"/>
        <w:rPr>
          <w:color w:val="000000" w:themeColor="text1"/>
          <w:sz w:val="28"/>
          <w:szCs w:val="28"/>
          <w:lang w:val="nl-NL"/>
        </w:rPr>
      </w:pPr>
      <w:r>
        <w:rPr>
          <w:color w:val="000000" w:themeColor="text1"/>
          <w:sz w:val="28"/>
          <w:szCs w:val="28"/>
          <w:lang w:val="nl-NL"/>
        </w:rPr>
        <w:t>- Các chi phí đền bù, khôi phục hiện trạng liên quan đến tổ chức thi công của Nhà thầu do Nhà thầu tổ chức thực hiện, toàn bộ chi phí này do Nhà thầu chịu.</w:t>
      </w:r>
    </w:p>
    <w:p w14:paraId="37D4993E" w14:textId="2885B7AA" w:rsidR="00C62335" w:rsidRDefault="00C62335" w:rsidP="00C62335">
      <w:pPr>
        <w:widowControl w:val="0"/>
        <w:spacing w:before="80" w:line="340" w:lineRule="exact"/>
        <w:ind w:firstLine="540"/>
        <w:rPr>
          <w:color w:val="000000" w:themeColor="text1"/>
          <w:sz w:val="28"/>
          <w:szCs w:val="28"/>
          <w:lang w:val="nl-NL"/>
        </w:rPr>
      </w:pPr>
      <w:r>
        <w:rPr>
          <w:color w:val="000000" w:themeColor="text1"/>
          <w:sz w:val="28"/>
          <w:szCs w:val="28"/>
          <w:lang w:val="nl-NL"/>
        </w:rPr>
        <w:t>- Lắp đặt đảm bảo đóng điện theo quy định.</w:t>
      </w:r>
    </w:p>
    <w:p w14:paraId="7207AD12" w14:textId="77777777" w:rsidR="00C62335" w:rsidRDefault="00C62335" w:rsidP="00C62335">
      <w:pPr>
        <w:widowControl w:val="0"/>
        <w:spacing w:before="80" w:line="340" w:lineRule="exact"/>
        <w:rPr>
          <w:b/>
          <w:color w:val="000000" w:themeColor="text1"/>
          <w:sz w:val="28"/>
          <w:szCs w:val="28"/>
          <w:lang w:val="nl-NL"/>
        </w:rPr>
      </w:pPr>
      <w:r>
        <w:rPr>
          <w:b/>
          <w:color w:val="000000" w:themeColor="text1"/>
          <w:sz w:val="28"/>
          <w:szCs w:val="28"/>
          <w:lang w:val="nl-NL"/>
        </w:rPr>
        <w:t>2) Khối lượng chi tiết theo bảng tổng hợp giá dự thầu</w:t>
      </w:r>
    </w:p>
    <w:p w14:paraId="2B878BAB" w14:textId="77777777" w:rsidR="00FF5836" w:rsidRPr="00FF5836" w:rsidRDefault="00FF5836" w:rsidP="00FF5836">
      <w:pPr>
        <w:widowControl w:val="0"/>
        <w:spacing w:before="80" w:line="340" w:lineRule="exact"/>
        <w:rPr>
          <w:b/>
          <w:color w:val="000000" w:themeColor="text1"/>
          <w:sz w:val="28"/>
          <w:szCs w:val="28"/>
          <w:lang w:val="nl-NL"/>
        </w:rPr>
      </w:pPr>
      <w:r w:rsidRPr="00FF5836">
        <w:rPr>
          <w:b/>
          <w:color w:val="000000" w:themeColor="text1"/>
          <w:sz w:val="28"/>
          <w:szCs w:val="28"/>
          <w:lang w:val="nl-NL"/>
        </w:rPr>
        <w:t>3) Mức độ đáp ứng về khả năng huy động nhân sự:</w:t>
      </w:r>
    </w:p>
    <w:tbl>
      <w:tblP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3212"/>
        <w:gridCol w:w="3698"/>
        <w:gridCol w:w="1843"/>
        <w:gridCol w:w="4534"/>
      </w:tblGrid>
      <w:tr w:rsidR="00024D4C" w14:paraId="2507D376" w14:textId="77777777" w:rsidTr="00024D4C">
        <w:trPr>
          <w:trHeight w:val="566"/>
        </w:trPr>
        <w:tc>
          <w:tcPr>
            <w:tcW w:w="264" w:type="pct"/>
            <w:tcBorders>
              <w:top w:val="single" w:sz="4" w:space="0" w:color="auto"/>
              <w:left w:val="single" w:sz="4" w:space="0" w:color="auto"/>
              <w:bottom w:val="single" w:sz="4" w:space="0" w:color="auto"/>
              <w:right w:val="single" w:sz="4" w:space="0" w:color="auto"/>
            </w:tcBorders>
            <w:shd w:val="clear" w:color="auto" w:fill="E2EFD9"/>
            <w:vAlign w:val="center"/>
            <w:hideMark/>
          </w:tcPr>
          <w:p w14:paraId="0A05E9FA" w14:textId="77777777" w:rsidR="00FF5836" w:rsidRDefault="00FF5836" w:rsidP="00722EB1">
            <w:pPr>
              <w:spacing w:before="120" w:after="120"/>
              <w:jc w:val="center"/>
              <w:rPr>
                <w:b/>
                <w:bCs/>
                <w:szCs w:val="24"/>
              </w:rPr>
            </w:pPr>
            <w:r>
              <w:rPr>
                <w:b/>
                <w:bCs/>
                <w:szCs w:val="24"/>
              </w:rPr>
              <w:lastRenderedPageBreak/>
              <w:t>STT</w:t>
            </w:r>
          </w:p>
        </w:tc>
        <w:tc>
          <w:tcPr>
            <w:tcW w:w="1145" w:type="pct"/>
            <w:tcBorders>
              <w:top w:val="single" w:sz="4" w:space="0" w:color="auto"/>
              <w:left w:val="single" w:sz="4" w:space="0" w:color="auto"/>
              <w:bottom w:val="single" w:sz="4" w:space="0" w:color="auto"/>
              <w:right w:val="single" w:sz="4" w:space="0" w:color="auto"/>
            </w:tcBorders>
            <w:shd w:val="clear" w:color="auto" w:fill="E2EFD9"/>
            <w:vAlign w:val="center"/>
            <w:hideMark/>
          </w:tcPr>
          <w:p w14:paraId="1FEDE0E8" w14:textId="77777777" w:rsidR="00FF5836" w:rsidRDefault="00FF5836" w:rsidP="00722EB1">
            <w:pPr>
              <w:spacing w:before="120" w:after="120"/>
              <w:jc w:val="center"/>
              <w:rPr>
                <w:b/>
                <w:bCs/>
                <w:szCs w:val="24"/>
              </w:rPr>
            </w:pPr>
            <w:r>
              <w:rPr>
                <w:b/>
                <w:bCs/>
                <w:szCs w:val="24"/>
              </w:rPr>
              <w:t>Vị trí công việc</w:t>
            </w:r>
          </w:p>
        </w:tc>
        <w:tc>
          <w:tcPr>
            <w:tcW w:w="1318" w:type="pct"/>
            <w:tcBorders>
              <w:top w:val="single" w:sz="4" w:space="0" w:color="auto"/>
              <w:left w:val="single" w:sz="4" w:space="0" w:color="auto"/>
              <w:bottom w:val="single" w:sz="4" w:space="0" w:color="auto"/>
              <w:right w:val="single" w:sz="4" w:space="0" w:color="auto"/>
            </w:tcBorders>
            <w:shd w:val="clear" w:color="auto" w:fill="E2EFD9"/>
            <w:vAlign w:val="center"/>
          </w:tcPr>
          <w:p w14:paraId="03D9E9E5" w14:textId="77777777" w:rsidR="00FF5836" w:rsidRDefault="00FF5836" w:rsidP="00722EB1">
            <w:pPr>
              <w:spacing w:before="120" w:after="120"/>
              <w:jc w:val="center"/>
              <w:rPr>
                <w:b/>
                <w:bCs/>
                <w:szCs w:val="24"/>
              </w:rPr>
            </w:pPr>
            <w:r>
              <w:rPr>
                <w:b/>
                <w:bCs/>
                <w:szCs w:val="24"/>
              </w:rPr>
              <w:t>Số lượng</w:t>
            </w:r>
          </w:p>
        </w:tc>
        <w:tc>
          <w:tcPr>
            <w:tcW w:w="657" w:type="pct"/>
            <w:tcBorders>
              <w:top w:val="single" w:sz="4" w:space="0" w:color="auto"/>
              <w:left w:val="single" w:sz="4" w:space="0" w:color="auto"/>
              <w:bottom w:val="single" w:sz="4" w:space="0" w:color="auto"/>
              <w:right w:val="single" w:sz="4" w:space="0" w:color="auto"/>
            </w:tcBorders>
            <w:shd w:val="clear" w:color="auto" w:fill="E2EFD9"/>
            <w:vAlign w:val="center"/>
            <w:hideMark/>
          </w:tcPr>
          <w:p w14:paraId="59EE9FDA" w14:textId="77777777" w:rsidR="00FF5836" w:rsidRDefault="00FF5836" w:rsidP="00722EB1">
            <w:pPr>
              <w:spacing w:before="120" w:after="120"/>
              <w:jc w:val="center"/>
              <w:rPr>
                <w:bCs/>
                <w:szCs w:val="24"/>
                <w:vertAlign w:val="superscript"/>
              </w:rPr>
            </w:pPr>
            <w:r>
              <w:rPr>
                <w:b/>
                <w:bCs/>
                <w:szCs w:val="24"/>
              </w:rPr>
              <w:t>Kinh nghiệm trong các công việc tương tự</w:t>
            </w:r>
          </w:p>
        </w:tc>
        <w:tc>
          <w:tcPr>
            <w:tcW w:w="1616" w:type="pct"/>
            <w:tcBorders>
              <w:top w:val="single" w:sz="4" w:space="0" w:color="auto"/>
              <w:left w:val="single" w:sz="4" w:space="0" w:color="auto"/>
              <w:bottom w:val="single" w:sz="4" w:space="0" w:color="auto"/>
              <w:right w:val="single" w:sz="4" w:space="0" w:color="auto"/>
            </w:tcBorders>
            <w:shd w:val="clear" w:color="auto" w:fill="E2EFD9"/>
            <w:vAlign w:val="center"/>
            <w:hideMark/>
          </w:tcPr>
          <w:p w14:paraId="327747BC" w14:textId="77777777" w:rsidR="00FF5836" w:rsidRDefault="00FF5836" w:rsidP="00722EB1">
            <w:pPr>
              <w:spacing w:before="120" w:after="120"/>
              <w:jc w:val="center"/>
              <w:rPr>
                <w:b/>
                <w:bCs/>
                <w:szCs w:val="24"/>
                <w:vertAlign w:val="superscript"/>
              </w:rPr>
            </w:pPr>
            <w:r>
              <w:rPr>
                <w:b/>
                <w:bCs/>
                <w:szCs w:val="24"/>
              </w:rPr>
              <w:t>Chứng chỉ/trình độ chuyên môn</w:t>
            </w:r>
          </w:p>
        </w:tc>
      </w:tr>
      <w:tr w:rsidR="00024D4C" w:rsidRPr="009571AC" w14:paraId="108412E5" w14:textId="77777777" w:rsidTr="00024D4C">
        <w:trPr>
          <w:trHeight w:val="566"/>
        </w:trPr>
        <w:tc>
          <w:tcPr>
            <w:tcW w:w="264" w:type="pct"/>
            <w:tcBorders>
              <w:top w:val="single" w:sz="4" w:space="0" w:color="auto"/>
              <w:left w:val="single" w:sz="4" w:space="0" w:color="auto"/>
              <w:bottom w:val="single" w:sz="4" w:space="0" w:color="auto"/>
              <w:right w:val="single" w:sz="4" w:space="0" w:color="auto"/>
            </w:tcBorders>
            <w:vAlign w:val="center"/>
            <w:hideMark/>
          </w:tcPr>
          <w:p w14:paraId="38481961" w14:textId="77777777" w:rsidR="00FF5836" w:rsidRPr="009571AC" w:rsidRDefault="00FF5836" w:rsidP="00FF5836">
            <w:pPr>
              <w:spacing w:before="60" w:line="276" w:lineRule="auto"/>
              <w:jc w:val="center"/>
              <w:rPr>
                <w:bCs/>
                <w:sz w:val="26"/>
                <w:szCs w:val="26"/>
              </w:rPr>
            </w:pPr>
            <w:r w:rsidRPr="009571AC">
              <w:rPr>
                <w:bCs/>
                <w:sz w:val="26"/>
                <w:szCs w:val="26"/>
              </w:rPr>
              <w:t>1</w:t>
            </w:r>
          </w:p>
        </w:tc>
        <w:tc>
          <w:tcPr>
            <w:tcW w:w="1145" w:type="pct"/>
            <w:tcBorders>
              <w:top w:val="single" w:sz="4" w:space="0" w:color="auto"/>
              <w:left w:val="single" w:sz="4" w:space="0" w:color="auto"/>
              <w:bottom w:val="single" w:sz="4" w:space="0" w:color="auto"/>
              <w:right w:val="single" w:sz="4" w:space="0" w:color="auto"/>
            </w:tcBorders>
            <w:vAlign w:val="center"/>
            <w:hideMark/>
          </w:tcPr>
          <w:p w14:paraId="41026AF7" w14:textId="77777777" w:rsidR="00FF5836" w:rsidRPr="005C5733" w:rsidRDefault="00FF5836" w:rsidP="00FF5836">
            <w:pPr>
              <w:widowControl w:val="0"/>
              <w:rPr>
                <w:bCs/>
                <w:sz w:val="26"/>
                <w:szCs w:val="26"/>
              </w:rPr>
            </w:pPr>
            <w:r w:rsidRPr="005C5733">
              <w:rPr>
                <w:iCs/>
                <w:sz w:val="26"/>
                <w:szCs w:val="26"/>
                <w:lang w:val="pl-PL"/>
              </w:rPr>
              <w:t xml:space="preserve">Công nhân kỹ thuật tham gia thi công gói thầu </w:t>
            </w:r>
          </w:p>
        </w:tc>
        <w:tc>
          <w:tcPr>
            <w:tcW w:w="1318" w:type="pct"/>
            <w:tcBorders>
              <w:top w:val="single" w:sz="4" w:space="0" w:color="auto"/>
              <w:left w:val="single" w:sz="4" w:space="0" w:color="auto"/>
              <w:bottom w:val="single" w:sz="4" w:space="0" w:color="auto"/>
              <w:right w:val="single" w:sz="4" w:space="0" w:color="auto"/>
            </w:tcBorders>
            <w:vAlign w:val="center"/>
          </w:tcPr>
          <w:p w14:paraId="14CE5F93" w14:textId="3CCBC323" w:rsidR="00FF5836" w:rsidRPr="005C5733" w:rsidRDefault="00024D4C" w:rsidP="00913B78">
            <w:pPr>
              <w:widowControl w:val="0"/>
              <w:jc w:val="center"/>
              <w:rPr>
                <w:bCs/>
                <w:sz w:val="26"/>
                <w:szCs w:val="26"/>
              </w:rPr>
            </w:pPr>
            <w:r>
              <w:rPr>
                <w:bCs/>
                <w:sz w:val="26"/>
                <w:szCs w:val="26"/>
              </w:rPr>
              <w:t>Tối thiểu</w:t>
            </w:r>
            <w:r w:rsidR="00EE2701">
              <w:rPr>
                <w:bCs/>
                <w:sz w:val="26"/>
                <w:szCs w:val="26"/>
              </w:rPr>
              <w:t xml:space="preserve"> 3</w:t>
            </w:r>
            <w:r>
              <w:rPr>
                <w:bCs/>
                <w:sz w:val="26"/>
                <w:szCs w:val="26"/>
              </w:rPr>
              <w:t xml:space="preserve"> công nhân đảm bảo đúng tiến độ thi công lắp đặt công trình.</w:t>
            </w:r>
          </w:p>
        </w:tc>
        <w:tc>
          <w:tcPr>
            <w:tcW w:w="657" w:type="pct"/>
            <w:tcBorders>
              <w:top w:val="single" w:sz="4" w:space="0" w:color="auto"/>
              <w:left w:val="single" w:sz="4" w:space="0" w:color="auto"/>
              <w:bottom w:val="single" w:sz="4" w:space="0" w:color="auto"/>
              <w:right w:val="single" w:sz="4" w:space="0" w:color="auto"/>
            </w:tcBorders>
            <w:vAlign w:val="center"/>
            <w:hideMark/>
          </w:tcPr>
          <w:p w14:paraId="4C3535B6" w14:textId="77777777" w:rsidR="00FF5836" w:rsidRPr="005C5733" w:rsidRDefault="00FF5836" w:rsidP="00FF5836">
            <w:pPr>
              <w:widowControl w:val="0"/>
              <w:jc w:val="center"/>
              <w:rPr>
                <w:bCs/>
                <w:sz w:val="26"/>
                <w:szCs w:val="26"/>
              </w:rPr>
            </w:pPr>
            <w:r w:rsidRPr="005C5733">
              <w:rPr>
                <w:bCs/>
                <w:sz w:val="26"/>
                <w:szCs w:val="26"/>
              </w:rPr>
              <w:t>01</w:t>
            </w:r>
          </w:p>
        </w:tc>
        <w:tc>
          <w:tcPr>
            <w:tcW w:w="1616" w:type="pct"/>
            <w:tcBorders>
              <w:top w:val="single" w:sz="4" w:space="0" w:color="auto"/>
              <w:left w:val="single" w:sz="4" w:space="0" w:color="auto"/>
              <w:bottom w:val="single" w:sz="4" w:space="0" w:color="auto"/>
              <w:right w:val="single" w:sz="4" w:space="0" w:color="auto"/>
            </w:tcBorders>
            <w:vAlign w:val="center"/>
            <w:hideMark/>
          </w:tcPr>
          <w:p w14:paraId="305A6082" w14:textId="77777777" w:rsidR="00FF5836" w:rsidRPr="005C5733" w:rsidRDefault="00FF5836" w:rsidP="00FF5836">
            <w:pPr>
              <w:widowControl w:val="0"/>
              <w:rPr>
                <w:bCs/>
                <w:sz w:val="26"/>
                <w:szCs w:val="26"/>
              </w:rPr>
            </w:pPr>
            <w:r w:rsidRPr="005C5733">
              <w:rPr>
                <w:bCs/>
                <w:sz w:val="26"/>
                <w:szCs w:val="26"/>
              </w:rPr>
              <w:t>- Chứng chỉ nghề</w:t>
            </w:r>
          </w:p>
          <w:p w14:paraId="16352974" w14:textId="05D4D4E6" w:rsidR="00FF5836" w:rsidRPr="005C5733" w:rsidRDefault="00FF5836" w:rsidP="00FF5836">
            <w:pPr>
              <w:widowControl w:val="0"/>
              <w:rPr>
                <w:bCs/>
                <w:sz w:val="26"/>
                <w:szCs w:val="26"/>
              </w:rPr>
            </w:pPr>
            <w:r w:rsidRPr="005C5733">
              <w:rPr>
                <w:bCs/>
                <w:sz w:val="26"/>
                <w:szCs w:val="26"/>
              </w:rPr>
              <w:t xml:space="preserve">- Chứng nhận huấn luyện an toàn </w:t>
            </w:r>
            <w:r w:rsidR="00EE2701">
              <w:rPr>
                <w:bCs/>
                <w:sz w:val="26"/>
                <w:szCs w:val="26"/>
              </w:rPr>
              <w:t xml:space="preserve">vệ sinh </w:t>
            </w:r>
            <w:r w:rsidRPr="005C5733">
              <w:rPr>
                <w:bCs/>
                <w:sz w:val="26"/>
                <w:szCs w:val="26"/>
              </w:rPr>
              <w:t>lao động</w:t>
            </w:r>
            <w:r w:rsidRPr="005C5733">
              <w:rPr>
                <w:bCs/>
                <w:strike/>
                <w:sz w:val="26"/>
                <w:szCs w:val="26"/>
              </w:rPr>
              <w:t xml:space="preserve"> </w:t>
            </w:r>
          </w:p>
        </w:tc>
      </w:tr>
    </w:tbl>
    <w:p w14:paraId="35D5A72B" w14:textId="77777777" w:rsidR="00C62335" w:rsidRDefault="00C62335" w:rsidP="00C62335">
      <w:pPr>
        <w:spacing w:before="80" w:line="276" w:lineRule="auto"/>
        <w:rPr>
          <w:b/>
          <w:color w:val="000000" w:themeColor="text1"/>
          <w:sz w:val="28"/>
          <w:szCs w:val="28"/>
          <w:lang w:val="nl-NL"/>
        </w:rPr>
      </w:pPr>
      <w:r>
        <w:rPr>
          <w:b/>
          <w:color w:val="000000" w:themeColor="text1"/>
          <w:sz w:val="28"/>
          <w:szCs w:val="28"/>
          <w:lang w:val="nl-NL"/>
        </w:rPr>
        <w:t>III. Yêu cầu về kỹ thuật:</w:t>
      </w:r>
    </w:p>
    <w:p w14:paraId="607AFD80" w14:textId="77777777" w:rsidR="00C62335" w:rsidRDefault="00C62335" w:rsidP="00C62335">
      <w:pPr>
        <w:spacing w:before="80" w:line="340" w:lineRule="exact"/>
        <w:jc w:val="center"/>
        <w:rPr>
          <w:i/>
          <w:color w:val="000000" w:themeColor="text1"/>
          <w:sz w:val="28"/>
          <w:szCs w:val="28"/>
          <w:lang w:val="nl-NL"/>
        </w:rPr>
      </w:pPr>
      <w:r>
        <w:rPr>
          <w:color w:val="000000" w:themeColor="text1"/>
          <w:sz w:val="28"/>
          <w:szCs w:val="28"/>
          <w:lang w:val="nl-NL"/>
        </w:rPr>
        <w:t>(</w:t>
      </w:r>
      <w:r>
        <w:rPr>
          <w:i/>
          <w:color w:val="000000" w:themeColor="text1"/>
          <w:sz w:val="28"/>
          <w:szCs w:val="28"/>
          <w:lang w:val="nl-NL"/>
        </w:rPr>
        <w:t>Theo file Tiêu chuẩn kỹ thuật đính kèm E-HSMT).</w:t>
      </w:r>
    </w:p>
    <w:sectPr w:rsidR="00C62335" w:rsidSect="008E0CAC">
      <w:pgSz w:w="16834" w:h="11909" w:orient="landscape" w:code="9"/>
      <w:pgMar w:top="567"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nSouthern">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T2082o00">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4"/>
    <w:multiLevelType w:val="multilevel"/>
    <w:tmpl w:val="4D16B384"/>
    <w:lvl w:ilvl="0">
      <w:start w:val="1"/>
      <w:numFmt w:val="decimal"/>
      <w:pStyle w:val="Heading1"/>
      <w:lvlText w:val="CHƯƠNG %1:"/>
      <w:lvlJc w:val="center"/>
      <w:pPr>
        <w:tabs>
          <w:tab w:val="num" w:pos="2214"/>
        </w:tabs>
        <w:ind w:left="0" w:firstLine="1134"/>
      </w:pPr>
      <w:rPr>
        <w:rFonts w:ascii="Times New Roman" w:hAnsi="Times New Roman" w:cs="Times New Roman" w:hint="default"/>
        <w:sz w:val="28"/>
      </w:rPr>
    </w:lvl>
    <w:lvl w:ilvl="1">
      <w:start w:val="1"/>
      <w:numFmt w:val="none"/>
      <w:lvlText w:val=""/>
      <w:lvlJc w:val="center"/>
      <w:pPr>
        <w:tabs>
          <w:tab w:val="num" w:pos="1494"/>
        </w:tabs>
        <w:ind w:left="0" w:firstLine="1134"/>
      </w:pPr>
    </w:lvl>
    <w:lvl w:ilvl="2">
      <w:start w:val="1"/>
      <w:numFmt w:val="lowerRoman"/>
      <w:pStyle w:val="Heading3"/>
      <w:lvlText w:val="%3."/>
      <w:lvlJc w:val="right"/>
      <w:pPr>
        <w:tabs>
          <w:tab w:val="num" w:pos="720"/>
        </w:tabs>
        <w:snapToGrid w:val="0"/>
        <w:ind w:left="567" w:hanging="567"/>
      </w:pPr>
      <w:rPr>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3">
      <w:start w:val="1"/>
      <w:numFmt w:val="decimal"/>
      <w:pStyle w:val="Heading4"/>
      <w:lvlText w:val="%1.%2%3.%4."/>
      <w:lvlJc w:val="left"/>
      <w:pPr>
        <w:tabs>
          <w:tab w:val="num" w:pos="3545"/>
        </w:tabs>
        <w:ind w:left="3545" w:hanging="1134"/>
      </w:pPr>
    </w:lvl>
    <w:lvl w:ilvl="4">
      <w:start w:val="1"/>
      <w:numFmt w:val="decimal"/>
      <w:pStyle w:val="Heading5"/>
      <w:lvlText w:val="%1.%3.%4.%5."/>
      <w:lvlJc w:val="left"/>
      <w:pPr>
        <w:tabs>
          <w:tab w:val="num" w:pos="1764"/>
        </w:tabs>
        <w:ind w:left="1764" w:hanging="1134"/>
      </w:pPr>
    </w:lvl>
    <w:lvl w:ilvl="5">
      <w:start w:val="1"/>
      <w:numFmt w:val="lowerLetter"/>
      <w:pStyle w:val="Heading6"/>
      <w:lvlText w:val="%6."/>
      <w:lvlJc w:val="left"/>
      <w:pPr>
        <w:tabs>
          <w:tab w:val="num" w:pos="1494"/>
        </w:tabs>
        <w:ind w:left="1134" w:firstLine="0"/>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0000423"/>
    <w:multiLevelType w:val="multilevel"/>
    <w:tmpl w:val="FFFFFFFF"/>
    <w:lvl w:ilvl="0">
      <w:numFmt w:val="bullet"/>
      <w:lvlText w:val="-"/>
      <w:lvlJc w:val="left"/>
      <w:pPr>
        <w:ind w:left="238" w:hanging="159"/>
      </w:pPr>
      <w:rPr>
        <w:b w:val="0"/>
        <w:bCs w:val="0"/>
        <w:w w:val="99"/>
      </w:rPr>
    </w:lvl>
    <w:lvl w:ilvl="1">
      <w:numFmt w:val="bullet"/>
      <w:lvlText w:val="•"/>
      <w:lvlJc w:val="left"/>
      <w:pPr>
        <w:ind w:left="1230" w:hanging="159"/>
      </w:pPr>
    </w:lvl>
    <w:lvl w:ilvl="2">
      <w:numFmt w:val="bullet"/>
      <w:lvlText w:val="•"/>
      <w:lvlJc w:val="left"/>
      <w:pPr>
        <w:ind w:left="2221" w:hanging="159"/>
      </w:pPr>
    </w:lvl>
    <w:lvl w:ilvl="3">
      <w:numFmt w:val="bullet"/>
      <w:lvlText w:val="•"/>
      <w:lvlJc w:val="left"/>
      <w:pPr>
        <w:ind w:left="3211" w:hanging="159"/>
      </w:pPr>
    </w:lvl>
    <w:lvl w:ilvl="4">
      <w:numFmt w:val="bullet"/>
      <w:lvlText w:val="•"/>
      <w:lvlJc w:val="left"/>
      <w:pPr>
        <w:ind w:left="4202" w:hanging="159"/>
      </w:pPr>
    </w:lvl>
    <w:lvl w:ilvl="5">
      <w:numFmt w:val="bullet"/>
      <w:lvlText w:val="•"/>
      <w:lvlJc w:val="left"/>
      <w:pPr>
        <w:ind w:left="5193" w:hanging="159"/>
      </w:pPr>
    </w:lvl>
    <w:lvl w:ilvl="6">
      <w:numFmt w:val="bullet"/>
      <w:lvlText w:val="•"/>
      <w:lvlJc w:val="left"/>
      <w:pPr>
        <w:ind w:left="6183" w:hanging="159"/>
      </w:pPr>
    </w:lvl>
    <w:lvl w:ilvl="7">
      <w:numFmt w:val="bullet"/>
      <w:lvlText w:val="•"/>
      <w:lvlJc w:val="left"/>
      <w:pPr>
        <w:ind w:left="7174" w:hanging="159"/>
      </w:pPr>
    </w:lvl>
    <w:lvl w:ilvl="8">
      <w:numFmt w:val="bullet"/>
      <w:lvlText w:val="•"/>
      <w:lvlJc w:val="left"/>
      <w:pPr>
        <w:ind w:left="8165" w:hanging="159"/>
      </w:pPr>
    </w:lvl>
  </w:abstractNum>
  <w:abstractNum w:abstractNumId="2" w15:restartNumberingAfterBreak="0">
    <w:nsid w:val="1913339C"/>
    <w:multiLevelType w:val="multilevel"/>
    <w:tmpl w:val="452C007E"/>
    <w:lvl w:ilvl="0">
      <w:start w:val="2"/>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15:restartNumberingAfterBreak="0">
    <w:nsid w:val="31AE2C6E"/>
    <w:multiLevelType w:val="multilevel"/>
    <w:tmpl w:val="49FA4AEE"/>
    <w:lvl w:ilvl="0">
      <w:start w:val="1"/>
      <w:numFmt w:val="decimal"/>
      <w:lvlText w:val="CHƯƠNG %1:"/>
      <w:lvlJc w:val="center"/>
      <w:pPr>
        <w:tabs>
          <w:tab w:val="num" w:pos="2214"/>
        </w:tabs>
        <w:ind w:left="0" w:firstLine="1134"/>
      </w:pPr>
      <w:rPr>
        <w:rFonts w:ascii="Times New Roman" w:hAnsi="Times New Roman" w:cs="Times New Roman" w:hint="default"/>
        <w:sz w:val="28"/>
      </w:rPr>
    </w:lvl>
    <w:lvl w:ilvl="1">
      <w:start w:val="1"/>
      <w:numFmt w:val="none"/>
      <w:lvlText w:val=""/>
      <w:lvlJc w:val="center"/>
      <w:pPr>
        <w:tabs>
          <w:tab w:val="num" w:pos="1494"/>
        </w:tabs>
        <w:ind w:left="0" w:firstLine="1134"/>
      </w:pPr>
    </w:lvl>
    <w:lvl w:ilvl="2">
      <w:start w:val="1"/>
      <w:numFmt w:val="lowerRoman"/>
      <w:lvlText w:val="%3."/>
      <w:lvlJc w:val="right"/>
      <w:pPr>
        <w:tabs>
          <w:tab w:val="num" w:pos="720"/>
        </w:tabs>
        <w:snapToGrid w:val="0"/>
        <w:ind w:left="567" w:hanging="567"/>
      </w:pPr>
      <w:rPr>
        <w:rFonts w:hint="default"/>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3">
      <w:start w:val="1"/>
      <w:numFmt w:val="decimal"/>
      <w:lvlText w:val="%1.%2%3.%4."/>
      <w:lvlJc w:val="left"/>
      <w:pPr>
        <w:tabs>
          <w:tab w:val="num" w:pos="3545"/>
        </w:tabs>
        <w:ind w:left="3545" w:hanging="1134"/>
      </w:pPr>
    </w:lvl>
    <w:lvl w:ilvl="4">
      <w:start w:val="1"/>
      <w:numFmt w:val="decimal"/>
      <w:lvlText w:val="%1.%3.%4.%5."/>
      <w:lvlJc w:val="left"/>
      <w:pPr>
        <w:tabs>
          <w:tab w:val="num" w:pos="1764"/>
        </w:tabs>
        <w:ind w:left="1764" w:hanging="1134"/>
      </w:pPr>
    </w:lvl>
    <w:lvl w:ilvl="5">
      <w:start w:val="1"/>
      <w:numFmt w:val="lowerLetter"/>
      <w:lvlText w:val="%6."/>
      <w:lvlJc w:val="left"/>
      <w:pPr>
        <w:tabs>
          <w:tab w:val="num" w:pos="1494"/>
        </w:tabs>
        <w:ind w:left="1134" w:firstLine="0"/>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38513D87"/>
    <w:multiLevelType w:val="hybridMultilevel"/>
    <w:tmpl w:val="5C7A3492"/>
    <w:lvl w:ilvl="0" w:tplc="04301858">
      <w:start w:val="1"/>
      <w:numFmt w:val="bullet"/>
      <w:lvlText w:val="-"/>
      <w:lvlJc w:val="left"/>
      <w:pPr>
        <w:ind w:left="1440" w:hanging="360"/>
      </w:pPr>
      <w:rPr>
        <w:rFonts w:ascii=".VnSouthern" w:eastAsia="Times New Roman" w:hAnsi=".VnSouthern" w:cs="Times New Roman" w:hint="default"/>
        <w:color w:val="auto"/>
        <w:sz w:val="28"/>
        <w:szCs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502116E"/>
    <w:multiLevelType w:val="hybridMultilevel"/>
    <w:tmpl w:val="1E343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2A5FE9"/>
    <w:multiLevelType w:val="multilevel"/>
    <w:tmpl w:val="7F626C6A"/>
    <w:lvl w:ilvl="0">
      <w:start w:val="2"/>
      <w:numFmt w:val="decimal"/>
      <w:lvlText w:val="%1."/>
      <w:lvlJc w:val="left"/>
      <w:pPr>
        <w:ind w:left="450" w:hanging="450"/>
      </w:pPr>
      <w:rPr>
        <w:rFonts w:hint="default"/>
      </w:rPr>
    </w:lvl>
    <w:lvl w:ilvl="1">
      <w:start w:val="1"/>
      <w:numFmt w:val="decimal"/>
      <w:lvlText w:val="%1.%2."/>
      <w:lvlJc w:val="left"/>
      <w:pPr>
        <w:ind w:left="1815" w:hanging="720"/>
      </w:pPr>
      <w:rPr>
        <w:rFonts w:hint="default"/>
      </w:rPr>
    </w:lvl>
    <w:lvl w:ilvl="2">
      <w:start w:val="1"/>
      <w:numFmt w:val="decimal"/>
      <w:lvlText w:val="%1.%2.%3."/>
      <w:lvlJc w:val="left"/>
      <w:pPr>
        <w:ind w:left="2910" w:hanging="720"/>
      </w:pPr>
      <w:rPr>
        <w:rFonts w:hint="default"/>
      </w:rPr>
    </w:lvl>
    <w:lvl w:ilvl="3">
      <w:start w:val="1"/>
      <w:numFmt w:val="decimal"/>
      <w:lvlText w:val="%1.%2.%3.%4."/>
      <w:lvlJc w:val="left"/>
      <w:pPr>
        <w:ind w:left="4365" w:hanging="1080"/>
      </w:pPr>
      <w:rPr>
        <w:rFonts w:hint="default"/>
      </w:rPr>
    </w:lvl>
    <w:lvl w:ilvl="4">
      <w:start w:val="1"/>
      <w:numFmt w:val="decimal"/>
      <w:lvlText w:val="%1.%2.%3.%4.%5."/>
      <w:lvlJc w:val="left"/>
      <w:pPr>
        <w:ind w:left="5460" w:hanging="1080"/>
      </w:pPr>
      <w:rPr>
        <w:rFonts w:hint="default"/>
      </w:rPr>
    </w:lvl>
    <w:lvl w:ilvl="5">
      <w:start w:val="1"/>
      <w:numFmt w:val="decimal"/>
      <w:lvlText w:val="%1.%2.%3.%4.%5.%6."/>
      <w:lvlJc w:val="left"/>
      <w:pPr>
        <w:ind w:left="6915" w:hanging="1440"/>
      </w:pPr>
      <w:rPr>
        <w:rFonts w:hint="default"/>
      </w:rPr>
    </w:lvl>
    <w:lvl w:ilvl="6">
      <w:start w:val="1"/>
      <w:numFmt w:val="decimal"/>
      <w:lvlText w:val="%1.%2.%3.%4.%5.%6.%7."/>
      <w:lvlJc w:val="left"/>
      <w:pPr>
        <w:ind w:left="8370" w:hanging="1800"/>
      </w:pPr>
      <w:rPr>
        <w:rFonts w:hint="default"/>
      </w:rPr>
    </w:lvl>
    <w:lvl w:ilvl="7">
      <w:start w:val="1"/>
      <w:numFmt w:val="decimal"/>
      <w:lvlText w:val="%1.%2.%3.%4.%5.%6.%7.%8."/>
      <w:lvlJc w:val="left"/>
      <w:pPr>
        <w:ind w:left="9465" w:hanging="1800"/>
      </w:pPr>
      <w:rPr>
        <w:rFonts w:hint="default"/>
      </w:rPr>
    </w:lvl>
    <w:lvl w:ilvl="8">
      <w:start w:val="1"/>
      <w:numFmt w:val="decimal"/>
      <w:lvlText w:val="%1.%2.%3.%4.%5.%6.%7.%8.%9."/>
      <w:lvlJc w:val="left"/>
      <w:pPr>
        <w:ind w:left="10920" w:hanging="2160"/>
      </w:pPr>
      <w:rPr>
        <w:rFonts w:hint="default"/>
      </w:rPr>
    </w:lvl>
  </w:abstractNum>
  <w:abstractNum w:abstractNumId="7" w15:restartNumberingAfterBreak="0">
    <w:nsid w:val="60A31D59"/>
    <w:multiLevelType w:val="hybridMultilevel"/>
    <w:tmpl w:val="37E0ECE2"/>
    <w:lvl w:ilvl="0" w:tplc="FFFFFFFF">
      <w:start w:val="1"/>
      <w:numFmt w:val="bullet"/>
      <w:lvlText w:val="-"/>
      <w:lvlJc w:val="left"/>
      <w:pPr>
        <w:tabs>
          <w:tab w:val="num" w:pos="1125"/>
        </w:tabs>
        <w:ind w:left="1409" w:hanging="284"/>
      </w:pPr>
      <w:rPr>
        <w:rFonts w:ascii="Times New Roman" w:eastAsia="Times New Roman" w:hAnsi="Times New Roman" w:cs="Times New Roman" w:hint="default"/>
      </w:rPr>
    </w:lvl>
    <w:lvl w:ilvl="1" w:tplc="FFFFFFFF" w:tentative="1">
      <w:start w:val="1"/>
      <w:numFmt w:val="bullet"/>
      <w:lvlText w:val="o"/>
      <w:lvlJc w:val="left"/>
      <w:pPr>
        <w:tabs>
          <w:tab w:val="num" w:pos="2140"/>
        </w:tabs>
        <w:ind w:left="2140" w:hanging="360"/>
      </w:pPr>
      <w:rPr>
        <w:rFonts w:ascii="Courier New" w:hAnsi="Courier New" w:cs="Courier New" w:hint="default"/>
      </w:rPr>
    </w:lvl>
    <w:lvl w:ilvl="2" w:tplc="FFFFFFFF" w:tentative="1">
      <w:start w:val="1"/>
      <w:numFmt w:val="bullet"/>
      <w:lvlText w:val=""/>
      <w:lvlJc w:val="left"/>
      <w:pPr>
        <w:tabs>
          <w:tab w:val="num" w:pos="2860"/>
        </w:tabs>
        <w:ind w:left="2860" w:hanging="360"/>
      </w:pPr>
      <w:rPr>
        <w:rFonts w:ascii="Wingdings" w:hAnsi="Wingdings" w:hint="default"/>
      </w:rPr>
    </w:lvl>
    <w:lvl w:ilvl="3" w:tplc="FFFFFFFF" w:tentative="1">
      <w:start w:val="1"/>
      <w:numFmt w:val="bullet"/>
      <w:lvlText w:val=""/>
      <w:lvlJc w:val="left"/>
      <w:pPr>
        <w:tabs>
          <w:tab w:val="num" w:pos="3580"/>
        </w:tabs>
        <w:ind w:left="3580" w:hanging="360"/>
      </w:pPr>
      <w:rPr>
        <w:rFonts w:ascii="Symbol" w:hAnsi="Symbol" w:hint="default"/>
      </w:rPr>
    </w:lvl>
    <w:lvl w:ilvl="4" w:tplc="FFFFFFFF" w:tentative="1">
      <w:start w:val="1"/>
      <w:numFmt w:val="bullet"/>
      <w:lvlText w:val="o"/>
      <w:lvlJc w:val="left"/>
      <w:pPr>
        <w:tabs>
          <w:tab w:val="num" w:pos="4300"/>
        </w:tabs>
        <w:ind w:left="4300" w:hanging="360"/>
      </w:pPr>
      <w:rPr>
        <w:rFonts w:ascii="Courier New" w:hAnsi="Courier New" w:cs="Courier New" w:hint="default"/>
      </w:rPr>
    </w:lvl>
    <w:lvl w:ilvl="5" w:tplc="FFFFFFFF" w:tentative="1">
      <w:start w:val="1"/>
      <w:numFmt w:val="bullet"/>
      <w:lvlText w:val=""/>
      <w:lvlJc w:val="left"/>
      <w:pPr>
        <w:tabs>
          <w:tab w:val="num" w:pos="5020"/>
        </w:tabs>
        <w:ind w:left="5020" w:hanging="360"/>
      </w:pPr>
      <w:rPr>
        <w:rFonts w:ascii="Wingdings" w:hAnsi="Wingdings" w:hint="default"/>
      </w:rPr>
    </w:lvl>
    <w:lvl w:ilvl="6" w:tplc="FFFFFFFF" w:tentative="1">
      <w:start w:val="1"/>
      <w:numFmt w:val="bullet"/>
      <w:lvlText w:val=""/>
      <w:lvlJc w:val="left"/>
      <w:pPr>
        <w:tabs>
          <w:tab w:val="num" w:pos="5740"/>
        </w:tabs>
        <w:ind w:left="5740" w:hanging="360"/>
      </w:pPr>
      <w:rPr>
        <w:rFonts w:ascii="Symbol" w:hAnsi="Symbol" w:hint="default"/>
      </w:rPr>
    </w:lvl>
    <w:lvl w:ilvl="7" w:tplc="FFFFFFFF" w:tentative="1">
      <w:start w:val="1"/>
      <w:numFmt w:val="bullet"/>
      <w:lvlText w:val="o"/>
      <w:lvlJc w:val="left"/>
      <w:pPr>
        <w:tabs>
          <w:tab w:val="num" w:pos="6460"/>
        </w:tabs>
        <w:ind w:left="6460" w:hanging="360"/>
      </w:pPr>
      <w:rPr>
        <w:rFonts w:ascii="Courier New" w:hAnsi="Courier New" w:cs="Courier New" w:hint="default"/>
      </w:rPr>
    </w:lvl>
    <w:lvl w:ilvl="8" w:tplc="FFFFFFFF" w:tentative="1">
      <w:start w:val="1"/>
      <w:numFmt w:val="bullet"/>
      <w:lvlText w:val=""/>
      <w:lvlJc w:val="left"/>
      <w:pPr>
        <w:tabs>
          <w:tab w:val="num" w:pos="7180"/>
        </w:tabs>
        <w:ind w:left="7180" w:hanging="360"/>
      </w:pPr>
      <w:rPr>
        <w:rFonts w:ascii="Wingdings" w:hAnsi="Wingdings" w:hint="default"/>
      </w:rPr>
    </w:lvl>
  </w:abstractNum>
  <w:num w:numId="1" w16cid:durableId="352096">
    <w:abstractNumId w:val="4"/>
  </w:num>
  <w:num w:numId="2" w16cid:durableId="815952797">
    <w:abstractNumId w:val="7"/>
  </w:num>
  <w:num w:numId="3" w16cid:durableId="3630394">
    <w:abstractNumId w:val="0"/>
  </w:num>
  <w:num w:numId="4" w16cid:durableId="1442841168">
    <w:abstractNumId w:val="1"/>
  </w:num>
  <w:num w:numId="5" w16cid:durableId="814681991">
    <w:abstractNumId w:val="3"/>
  </w:num>
  <w:num w:numId="6" w16cid:durableId="1554655710">
    <w:abstractNumId w:val="5"/>
  </w:num>
  <w:num w:numId="7" w16cid:durableId="295793025">
    <w:abstractNumId w:val="2"/>
  </w:num>
  <w:num w:numId="8" w16cid:durableId="18652862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2F4"/>
    <w:rsid w:val="00024D4C"/>
    <w:rsid w:val="00211561"/>
    <w:rsid w:val="0035082B"/>
    <w:rsid w:val="004305CE"/>
    <w:rsid w:val="0047412B"/>
    <w:rsid w:val="004D3FDE"/>
    <w:rsid w:val="00566983"/>
    <w:rsid w:val="00582C1F"/>
    <w:rsid w:val="006D32F4"/>
    <w:rsid w:val="00740703"/>
    <w:rsid w:val="00793628"/>
    <w:rsid w:val="007D1AA5"/>
    <w:rsid w:val="008E0CAC"/>
    <w:rsid w:val="00913B78"/>
    <w:rsid w:val="00AA2F9D"/>
    <w:rsid w:val="00C62335"/>
    <w:rsid w:val="00EE2701"/>
    <w:rsid w:val="00FC696D"/>
    <w:rsid w:val="00FF58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5D0FC"/>
  <w15:chartTrackingRefBased/>
  <w15:docId w15:val="{B418DFAA-ED61-4B61-B198-C82600E26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2F4"/>
    <w:pPr>
      <w:spacing w:after="0" w:line="240" w:lineRule="auto"/>
      <w:jc w:val="both"/>
    </w:pPr>
    <w:rPr>
      <w:rFonts w:ascii="Times New Roman" w:eastAsia="Times New Roman" w:hAnsi="Times New Roman" w:cs="Times New Roman"/>
      <w:sz w:val="24"/>
      <w:szCs w:val="20"/>
    </w:rPr>
  </w:style>
  <w:style w:type="paragraph" w:styleId="Heading1">
    <w:name w:val="heading 1"/>
    <w:aliases w:val="Document Header1,ClauseGroup_Title,Heading 1_Chuong,Chuong,H 1,Heading 1 Char1 Char Char Char,Heading 1 Char Char Char Char Char Char Char Char,1 ghost,g,H1,Prophead level 1,Prophead 1,Header 1,BVI,RepHead1 Char,RepHead1,Header 1 Char,H5"/>
    <w:basedOn w:val="Normal"/>
    <w:next w:val="Normal"/>
    <w:link w:val="Heading1Char"/>
    <w:qFormat/>
    <w:rsid w:val="004305CE"/>
    <w:pPr>
      <w:numPr>
        <w:numId w:val="3"/>
      </w:numPr>
      <w:tabs>
        <w:tab w:val="clear" w:pos="2214"/>
      </w:tabs>
      <w:suppressAutoHyphens/>
      <w:spacing w:before="480" w:after="240"/>
      <w:ind w:firstLine="0"/>
      <w:jc w:val="center"/>
      <w:outlineLvl w:val="0"/>
    </w:pPr>
    <w:rPr>
      <w:rFonts w:ascii="Times New Roman Bold" w:hAnsi="Times New Roman Bold"/>
      <w:b/>
      <w:smallCaps/>
      <w:sz w:val="36"/>
    </w:rPr>
  </w:style>
  <w:style w:type="paragraph" w:styleId="Heading3">
    <w:name w:val="heading 3"/>
    <w:aliases w:val="Section Header3,ClauseSub_No&amp;Name,Section Header3 Char Char,Sub-Clause Paragraph,Heading 3_MucCap2,h3,HeadC Char,h3 Char,HeadC,白鹤滩标题 3,Heading 3 Char Char Char Char,Heading 3 Char Char Char Char Char,(Ctrl+3),dong chu sau dong so,so 3,R3"/>
    <w:basedOn w:val="Normal"/>
    <w:next w:val="Normal"/>
    <w:link w:val="Heading3Char1"/>
    <w:qFormat/>
    <w:rsid w:val="004305CE"/>
    <w:pPr>
      <w:numPr>
        <w:ilvl w:val="2"/>
        <w:numId w:val="3"/>
      </w:numPr>
      <w:suppressAutoHyphens/>
      <w:jc w:val="center"/>
      <w:outlineLvl w:val="2"/>
    </w:pPr>
    <w:rPr>
      <w:b/>
      <w:sz w:val="28"/>
    </w:rPr>
  </w:style>
  <w:style w:type="paragraph" w:styleId="Heading4">
    <w:name w:val="heading 4"/>
    <w:aliases w:val="Sub-Clause Sub-paragraph,ClauseSubSub_No&amp;Name, Sub-Clause Sub-paragraph,MucCap3,Char6,h4,H4,Heading 41,白鹤滩标题 4,Char11 Char,so 4,(Ctrl+4),H.3"/>
    <w:basedOn w:val="Normal"/>
    <w:next w:val="Normal"/>
    <w:link w:val="Heading4Char"/>
    <w:qFormat/>
    <w:rsid w:val="004305CE"/>
    <w:pPr>
      <w:keepNext/>
      <w:numPr>
        <w:ilvl w:val="3"/>
        <w:numId w:val="3"/>
      </w:numPr>
      <w:tabs>
        <w:tab w:val="clear" w:pos="3545"/>
      </w:tabs>
      <w:spacing w:after="200"/>
      <w:ind w:left="1422" w:right="18" w:hanging="457"/>
      <w:outlineLvl w:val="3"/>
    </w:pPr>
    <w:rPr>
      <w:b/>
      <w:bCs/>
    </w:rPr>
  </w:style>
  <w:style w:type="paragraph" w:styleId="Heading5">
    <w:name w:val="heading 5"/>
    <w:aliases w:val="Char,8.1,H 5,dts-heading 5,Sammendrag,Char Char Char Char"/>
    <w:basedOn w:val="Normal"/>
    <w:next w:val="Normal"/>
    <w:link w:val="Heading5Char"/>
    <w:qFormat/>
    <w:rsid w:val="004305CE"/>
    <w:pPr>
      <w:keepNext/>
      <w:numPr>
        <w:ilvl w:val="4"/>
        <w:numId w:val="3"/>
      </w:numPr>
      <w:tabs>
        <w:tab w:val="clear" w:pos="1764"/>
      </w:tabs>
      <w:ind w:left="0" w:firstLine="0"/>
      <w:jc w:val="center"/>
      <w:outlineLvl w:val="4"/>
    </w:pPr>
    <w:rPr>
      <w:rFonts w:ascii="Arial" w:hAnsi="Arial"/>
      <w:u w:val="single"/>
    </w:rPr>
  </w:style>
  <w:style w:type="paragraph" w:styleId="Heading6">
    <w:name w:val="heading 6"/>
    <w:aliases w:val="9.1,9"/>
    <w:basedOn w:val="Normal"/>
    <w:next w:val="Normal"/>
    <w:link w:val="Heading6Char"/>
    <w:qFormat/>
    <w:rsid w:val="004305CE"/>
    <w:pPr>
      <w:keepNext/>
      <w:keepLines/>
      <w:numPr>
        <w:ilvl w:val="5"/>
        <w:numId w:val="3"/>
      </w:numPr>
      <w:tabs>
        <w:tab w:val="clear" w:pos="1494"/>
      </w:tabs>
      <w:suppressAutoHyphens/>
      <w:ind w:left="0" w:right="-72"/>
      <w:jc w:val="center"/>
      <w:outlineLvl w:val="5"/>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aliases w:val=" Char4,Char4,Char4 Char Char"/>
    <w:basedOn w:val="Normal"/>
    <w:link w:val="SubtitleChar"/>
    <w:qFormat/>
    <w:rsid w:val="006D32F4"/>
    <w:pPr>
      <w:jc w:val="center"/>
    </w:pPr>
    <w:rPr>
      <w:b/>
      <w:sz w:val="44"/>
    </w:rPr>
  </w:style>
  <w:style w:type="character" w:customStyle="1" w:styleId="SubtitleChar">
    <w:name w:val="Subtitle Char"/>
    <w:aliases w:val=" Char4 Char,Char4 Char,Char4 Char Char Char"/>
    <w:basedOn w:val="DefaultParagraphFont"/>
    <w:link w:val="Subtitle"/>
    <w:rsid w:val="006D32F4"/>
    <w:rPr>
      <w:rFonts w:ascii="Times New Roman" w:eastAsia="Times New Roman" w:hAnsi="Times New Roman" w:cs="Times New Roman"/>
      <w:b/>
      <w:sz w:val="44"/>
      <w:szCs w:val="20"/>
    </w:rPr>
  </w:style>
  <w:style w:type="character" w:customStyle="1" w:styleId="Heading1Char">
    <w:name w:val="Heading 1 Char"/>
    <w:aliases w:val="Document Header1 Char,ClauseGroup_Title Char,Heading 1_Chuong Char,Chuong Char,H 1 Char,Heading 1 Char1 Char Char Char Char,Heading 1 Char Char Char Char Char Char Char Char Char,1 ghost Char,g Char,H1 Char,Prophead level 1 Char,BVI Char"/>
    <w:basedOn w:val="DefaultParagraphFont"/>
    <w:link w:val="Heading1"/>
    <w:rsid w:val="004305CE"/>
    <w:rPr>
      <w:rFonts w:ascii="Times New Roman Bold" w:eastAsia="Times New Roman" w:hAnsi="Times New Roman Bold" w:cs="Times New Roman"/>
      <w:b/>
      <w:smallCaps/>
      <w:sz w:val="36"/>
      <w:szCs w:val="20"/>
    </w:rPr>
  </w:style>
  <w:style w:type="character" w:customStyle="1" w:styleId="Heading3Char">
    <w:name w:val="Heading 3 Char"/>
    <w:basedOn w:val="DefaultParagraphFont"/>
    <w:uiPriority w:val="9"/>
    <w:semiHidden/>
    <w:rsid w:val="004305CE"/>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Sub-Clause Sub-paragraph Char,ClauseSubSub_No&amp;Name Char, Sub-Clause Sub-paragraph Char,MucCap3 Char,Char6 Char,h4 Char,H4 Char,Heading 41 Char,白鹤滩标题 4 Char,Char11 Char Char,so 4 Char,(Ctrl+4) Char,H.3 Char"/>
    <w:basedOn w:val="DefaultParagraphFont"/>
    <w:link w:val="Heading4"/>
    <w:rsid w:val="004305CE"/>
    <w:rPr>
      <w:rFonts w:ascii="Times New Roman" w:eastAsia="Times New Roman" w:hAnsi="Times New Roman" w:cs="Times New Roman"/>
      <w:b/>
      <w:bCs/>
      <w:sz w:val="24"/>
      <w:szCs w:val="20"/>
    </w:rPr>
  </w:style>
  <w:style w:type="character" w:customStyle="1" w:styleId="Heading5Char">
    <w:name w:val="Heading 5 Char"/>
    <w:aliases w:val="Char Char,8.1 Char,H 5 Char,dts-heading 5 Char,Sammendrag Char,Char Char Char Char Char"/>
    <w:basedOn w:val="DefaultParagraphFont"/>
    <w:link w:val="Heading5"/>
    <w:rsid w:val="004305CE"/>
    <w:rPr>
      <w:rFonts w:ascii="Arial" w:eastAsia="Times New Roman" w:hAnsi="Arial" w:cs="Times New Roman"/>
      <w:sz w:val="24"/>
      <w:szCs w:val="20"/>
      <w:u w:val="single"/>
    </w:rPr>
  </w:style>
  <w:style w:type="character" w:customStyle="1" w:styleId="Heading6Char">
    <w:name w:val="Heading 6 Char"/>
    <w:aliases w:val="9.1 Char,9 Char"/>
    <w:basedOn w:val="DefaultParagraphFont"/>
    <w:link w:val="Heading6"/>
    <w:rsid w:val="004305CE"/>
    <w:rPr>
      <w:rFonts w:ascii="Times New Roman" w:eastAsia="Times New Roman" w:hAnsi="Times New Roman" w:cs="Times New Roman"/>
      <w:b/>
      <w:sz w:val="28"/>
      <w:szCs w:val="20"/>
    </w:rPr>
  </w:style>
  <w:style w:type="character" w:customStyle="1" w:styleId="Heading3Char1">
    <w:name w:val="Heading 3 Char1"/>
    <w:aliases w:val="Section Header3 Char,ClauseSub_No&amp;Name Char,Section Header3 Char Char Char,Sub-Clause Paragraph Char,Heading 3_MucCap2 Char,h3 Char1,HeadC Char Char,h3 Char Char,HeadC Char1,白鹤滩标题 3 Char,Heading 3 Char Char Char Char Char1,(Ctrl+3) Char"/>
    <w:link w:val="Heading3"/>
    <w:rsid w:val="004305CE"/>
    <w:rPr>
      <w:rFonts w:ascii="Times New Roman" w:eastAsia="Times New Roman" w:hAnsi="Times New Roman" w:cs="Times New Roman"/>
      <w:b/>
      <w:sz w:val="28"/>
      <w:szCs w:val="20"/>
    </w:rPr>
  </w:style>
  <w:style w:type="paragraph" w:styleId="ListParagraph">
    <w:name w:val="List Paragraph"/>
    <w:aliases w:val="tieu de phu 1,List Paragraph1,bảng,List Paragraph11,List Paragraph111,Sub-heading,List Paragraph (numbered (a)),ADB paragraph numbering,List_Paragraph,Multilevel para_II,Bullet paras,Bullet L1,List Paragraph 1,List Paragraph-rfp content"/>
    <w:basedOn w:val="Normal"/>
    <w:link w:val="ListParagraphChar"/>
    <w:uiPriority w:val="1"/>
    <w:qFormat/>
    <w:rsid w:val="004305CE"/>
    <w:pPr>
      <w:ind w:left="720"/>
      <w:contextualSpacing/>
    </w:pPr>
  </w:style>
  <w:style w:type="character" w:customStyle="1" w:styleId="ListParagraphChar">
    <w:name w:val="List Paragraph Char"/>
    <w:aliases w:val="tieu de phu 1 Char,List Paragraph1 Char,bảng Char,List Paragraph11 Char,List Paragraph111 Char,Sub-heading Char,List Paragraph (numbered (a)) Char,ADB paragraph numbering Char,List_Paragraph Char,Multilevel para_II Char"/>
    <w:link w:val="ListParagraph"/>
    <w:uiPriority w:val="1"/>
    <w:rsid w:val="004305CE"/>
    <w:rPr>
      <w:rFonts w:ascii="Times New Roman" w:eastAsia="Times New Roman" w:hAnsi="Times New Roman" w:cs="Times New Roman"/>
      <w:sz w:val="24"/>
      <w:szCs w:val="20"/>
    </w:rPr>
  </w:style>
  <w:style w:type="paragraph" w:customStyle="1" w:styleId="TableParagraph">
    <w:name w:val="Table Paragraph"/>
    <w:basedOn w:val="Normal"/>
    <w:uiPriority w:val="1"/>
    <w:qFormat/>
    <w:rsid w:val="004305CE"/>
    <w:pPr>
      <w:widowControl w:val="0"/>
      <w:autoSpaceDE w:val="0"/>
      <w:autoSpaceDN w:val="0"/>
      <w:adjustRightInd w:val="0"/>
      <w:jc w:val="left"/>
    </w:pPr>
    <w:rPr>
      <w:rFonts w:eastAsiaTheme="minorEastAsia"/>
      <w:szCs w:val="24"/>
    </w:rPr>
  </w:style>
  <w:style w:type="paragraph" w:styleId="BalloonText">
    <w:name w:val="Balloon Text"/>
    <w:basedOn w:val="Normal"/>
    <w:link w:val="BalloonTextChar"/>
    <w:uiPriority w:val="99"/>
    <w:semiHidden/>
    <w:unhideWhenUsed/>
    <w:rsid w:val="0079362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3628"/>
    <w:rPr>
      <w:rFonts w:ascii="Segoe UI" w:eastAsia="Times New Roman" w:hAnsi="Segoe UI" w:cs="Segoe UI"/>
      <w:sz w:val="18"/>
      <w:szCs w:val="18"/>
    </w:rPr>
  </w:style>
  <w:style w:type="character" w:customStyle="1" w:styleId="fontstyle01">
    <w:name w:val="fontstyle01"/>
    <w:rsid w:val="00740703"/>
    <w:rPr>
      <w:rFonts w:ascii="Times New Roman" w:hAnsi="Times New Roman" w:cs="Times New Roman" w:hint="default"/>
      <w:b w:val="0"/>
      <w:bCs w:val="0"/>
      <w:i w:val="0"/>
      <w:iCs w:val="0"/>
      <w:color w:val="000000"/>
      <w:sz w:val="26"/>
      <w:szCs w:val="26"/>
    </w:rPr>
  </w:style>
  <w:style w:type="character" w:customStyle="1" w:styleId="fontstyle21">
    <w:name w:val="fontstyle21"/>
    <w:rsid w:val="00740703"/>
    <w:rPr>
      <w:rFonts w:ascii="TT2082o00" w:hAnsi="TT2082o00" w:hint="default"/>
      <w:b w:val="0"/>
      <w:bCs w:val="0"/>
      <w:i w:val="0"/>
      <w:iCs w:val="0"/>
      <w:color w:val="000000"/>
      <w:sz w:val="28"/>
      <w:szCs w:val="28"/>
    </w:rPr>
  </w:style>
  <w:style w:type="paragraph" w:customStyle="1" w:styleId="SectionVIHeader">
    <w:name w:val="Section VI. Header"/>
    <w:basedOn w:val="Normal"/>
    <w:rsid w:val="00C62335"/>
    <w:pPr>
      <w:spacing w:before="120" w:after="240"/>
      <w:jc w:val="center"/>
    </w:pPr>
    <w:rPr>
      <w:b/>
      <w:sz w:val="36"/>
    </w:rPr>
  </w:style>
  <w:style w:type="paragraph" w:styleId="BodyTextIndent">
    <w:name w:val="Body Text Indent"/>
    <w:basedOn w:val="Normal"/>
    <w:link w:val="BodyTextIndentChar"/>
    <w:semiHidden/>
    <w:unhideWhenUsed/>
    <w:rsid w:val="00FF5836"/>
    <w:pPr>
      <w:spacing w:after="120"/>
      <w:ind w:left="360"/>
    </w:pPr>
  </w:style>
  <w:style w:type="character" w:customStyle="1" w:styleId="BodyTextIndentChar">
    <w:name w:val="Body Text Indent Char"/>
    <w:basedOn w:val="DefaultParagraphFont"/>
    <w:link w:val="BodyTextIndent"/>
    <w:semiHidden/>
    <w:rsid w:val="00FF5836"/>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252</Words>
  <Characters>1438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15</cp:revision>
  <cp:lastPrinted>2023-02-28T07:45:00Z</cp:lastPrinted>
  <dcterms:created xsi:type="dcterms:W3CDTF">2022-07-29T07:05:00Z</dcterms:created>
  <dcterms:modified xsi:type="dcterms:W3CDTF">2025-10-22T07:45:00Z</dcterms:modified>
</cp:coreProperties>
</file>